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017C" w14:textId="77777777" w:rsidR="00F051FE" w:rsidRDefault="001828D9">
      <w:r>
        <w:rPr>
          <w:noProof/>
          <w:lang w:eastAsia="nl-NL"/>
        </w:rPr>
        <w:drawing>
          <wp:inline distT="0" distB="0" distL="0" distR="0" wp14:anchorId="375A0674" wp14:editId="13B660B1">
            <wp:extent cx="2121535" cy="578003"/>
            <wp:effectExtent l="0" t="0" r="1206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S_groen.eps"/>
                    <pic:cNvPicPr/>
                  </pic:nvPicPr>
                  <pic:blipFill>
                    <a:blip r:embed="rId5">
                      <a:extLst>
                        <a:ext uri="{28A0092B-C50C-407E-A947-70E740481C1C}">
                          <a14:useLocalDpi xmlns:a14="http://schemas.microsoft.com/office/drawing/2010/main" val="0"/>
                        </a:ext>
                      </a:extLst>
                    </a:blip>
                    <a:stretch>
                      <a:fillRect/>
                    </a:stretch>
                  </pic:blipFill>
                  <pic:spPr>
                    <a:xfrm>
                      <a:off x="0" y="0"/>
                      <a:ext cx="2207494" cy="601422"/>
                    </a:xfrm>
                    <a:prstGeom prst="rect">
                      <a:avLst/>
                    </a:prstGeom>
                  </pic:spPr>
                </pic:pic>
              </a:graphicData>
            </a:graphic>
          </wp:inline>
        </w:drawing>
      </w:r>
    </w:p>
    <w:p w14:paraId="20FBAAC5" w14:textId="77777777" w:rsidR="00FC3636" w:rsidRDefault="00FC3636"/>
    <w:p w14:paraId="76D8749B" w14:textId="35A91442" w:rsidR="00A925DE" w:rsidRPr="00A925DE" w:rsidRDefault="00A925DE" w:rsidP="00A925DE">
      <w:pPr>
        <w:widowControl w:val="0"/>
        <w:autoSpaceDE w:val="0"/>
        <w:autoSpaceDN w:val="0"/>
        <w:adjustRightInd w:val="0"/>
        <w:spacing w:after="240" w:line="340" w:lineRule="atLeast"/>
        <w:jc w:val="center"/>
        <w:rPr>
          <w:rFonts w:ascii="LTC Bodoni 175" w:hAnsi="LTC Bodoni 175" w:cs="Times"/>
          <w:b/>
          <w:color w:val="000000"/>
        </w:rPr>
      </w:pPr>
      <w:r w:rsidRPr="00A925DE">
        <w:rPr>
          <w:rFonts w:ascii="LTC Bodoni 175" w:hAnsi="LTC Bodoni 175" w:cs="Times"/>
          <w:b/>
          <w:color w:val="000000"/>
          <w:sz w:val="29"/>
          <w:szCs w:val="29"/>
        </w:rPr>
        <w:t>HUISHOUDELIJK REGLEMENT</w:t>
      </w:r>
    </w:p>
    <w:p w14:paraId="68FE42EF" w14:textId="32AE4FDC" w:rsidR="00A925DE" w:rsidRPr="00A925DE" w:rsidRDefault="00A925DE" w:rsidP="00A925DE">
      <w:pPr>
        <w:widowControl w:val="0"/>
        <w:autoSpaceDE w:val="0"/>
        <w:autoSpaceDN w:val="0"/>
        <w:adjustRightInd w:val="0"/>
        <w:spacing w:after="240" w:line="340" w:lineRule="atLeast"/>
        <w:rPr>
          <w:rFonts w:ascii="Source Sans Pro" w:hAnsi="Source Sans Pro" w:cs="Times"/>
          <w:b/>
          <w:i/>
          <w:color w:val="000000"/>
          <w:u w:val="single"/>
        </w:rPr>
      </w:pPr>
      <w:r w:rsidRPr="00A925DE">
        <w:rPr>
          <w:rFonts w:ascii="Source Sans Pro" w:hAnsi="Source Sans Pro" w:cs="Times"/>
          <w:b/>
          <w:i/>
          <w:color w:val="000000"/>
          <w:u w:val="single"/>
        </w:rPr>
        <w:t xml:space="preserve">Artikel 1: Leden van </w:t>
      </w:r>
      <w:proofErr w:type="spellStart"/>
      <w:r w:rsidRPr="00A925DE">
        <w:rPr>
          <w:rFonts w:ascii="Source Sans Pro" w:hAnsi="Source Sans Pro" w:cs="Times"/>
          <w:b/>
          <w:i/>
          <w:color w:val="000000"/>
          <w:u w:val="single"/>
        </w:rPr>
        <w:t>Vinum</w:t>
      </w:r>
      <w:proofErr w:type="spellEnd"/>
      <w:r w:rsidRPr="00A925DE">
        <w:rPr>
          <w:rFonts w:ascii="Source Sans Pro" w:hAnsi="Source Sans Pro" w:cs="Times"/>
          <w:b/>
          <w:i/>
          <w:color w:val="000000"/>
          <w:u w:val="single"/>
        </w:rPr>
        <w:t xml:space="preserve"> Et Spiritus Association Belgium</w:t>
      </w:r>
      <w:r w:rsidRPr="00A925DE">
        <w:rPr>
          <w:rFonts w:ascii="Source Sans Pro" w:hAnsi="Source Sans Pro" w:cs="Times"/>
          <w:color w:val="000000"/>
        </w:rPr>
        <w:br/>
      </w:r>
      <w:proofErr w:type="spellStart"/>
      <w:r w:rsidRPr="00A925DE">
        <w:rPr>
          <w:rFonts w:ascii="Source Sans Pro" w:hAnsi="Source Sans Pro" w:cs="Calibri"/>
          <w:color w:val="000000"/>
        </w:rPr>
        <w:t>Vinum</w:t>
      </w:r>
      <w:proofErr w:type="spellEnd"/>
      <w:r w:rsidRPr="00A925DE">
        <w:rPr>
          <w:rFonts w:ascii="Source Sans Pro" w:hAnsi="Source Sans Pro" w:cs="Calibri"/>
          <w:color w:val="000000"/>
        </w:rPr>
        <w:t xml:space="preserve"> Et Spiritus Association Belgium, verder </w:t>
      </w:r>
      <w:r w:rsidRPr="00A925DE">
        <w:rPr>
          <w:rFonts w:ascii="Source Sans Pro" w:hAnsi="Source Sans Pro" w:cs="Times"/>
          <w:color w:val="000000"/>
        </w:rPr>
        <w:t>‘</w:t>
      </w:r>
      <w:r w:rsidRPr="00A925DE">
        <w:rPr>
          <w:rFonts w:ascii="Source Sans Pro" w:hAnsi="Source Sans Pro" w:cs="Calibri"/>
          <w:color w:val="000000"/>
        </w:rPr>
        <w:t>De Federatie’, groepeert verschillende categorieën van leden met verschillende toetredingsvoorwaarden en bevoegdheden (zie artikel 5 van de statuten).</w:t>
      </w:r>
      <w:r w:rsidRPr="00A925DE">
        <w:rPr>
          <w:rFonts w:ascii="Source Sans Pro" w:hAnsi="Source Sans Pro" w:cs="Calibri"/>
          <w:b/>
          <w:i/>
          <w:color w:val="000000"/>
          <w:u w:val="single"/>
        </w:rPr>
        <w:t xml:space="preserve"> </w:t>
      </w:r>
    </w:p>
    <w:p w14:paraId="7D5AC8ED" w14:textId="77777777" w:rsidR="00A925DE" w:rsidRPr="00A925DE" w:rsidRDefault="00A925DE" w:rsidP="00A925DE">
      <w:pPr>
        <w:widowControl w:val="0"/>
        <w:autoSpaceDE w:val="0"/>
        <w:autoSpaceDN w:val="0"/>
        <w:adjustRightInd w:val="0"/>
        <w:spacing w:after="240" w:line="340" w:lineRule="atLeast"/>
        <w:rPr>
          <w:rFonts w:ascii="Source Sans Pro" w:hAnsi="Source Sans Pro" w:cs="Times"/>
          <w:b/>
          <w:i/>
          <w:color w:val="000000"/>
          <w:u w:val="single"/>
        </w:rPr>
      </w:pPr>
      <w:r w:rsidRPr="00A925DE">
        <w:rPr>
          <w:rFonts w:ascii="Source Sans Pro" w:hAnsi="Source Sans Pro" w:cs="Times"/>
          <w:b/>
          <w:i/>
          <w:color w:val="000000"/>
          <w:u w:val="single"/>
        </w:rPr>
        <w:t xml:space="preserve">Artikel 2: Bijdrage </w:t>
      </w:r>
    </w:p>
    <w:p w14:paraId="1EDB20D7" w14:textId="79251A87" w:rsidR="00A925DE" w:rsidRPr="00A925DE" w:rsidRDefault="00A925DE" w:rsidP="00A925DE">
      <w:pPr>
        <w:pStyle w:val="Lijstalinea"/>
        <w:widowControl w:val="0"/>
        <w:numPr>
          <w:ilvl w:val="0"/>
          <w:numId w:val="4"/>
        </w:numPr>
        <w:tabs>
          <w:tab w:val="left" w:pos="220"/>
          <w:tab w:val="left" w:pos="720"/>
        </w:tabs>
        <w:autoSpaceDE w:val="0"/>
        <w:autoSpaceDN w:val="0"/>
        <w:adjustRightInd w:val="0"/>
        <w:spacing w:after="293" w:line="360" w:lineRule="atLeast"/>
        <w:rPr>
          <w:rFonts w:ascii="Source Sans Pro" w:hAnsi="Source Sans Pro" w:cs="Calibri"/>
          <w:color w:val="000000"/>
        </w:rPr>
      </w:pPr>
      <w:r w:rsidRPr="00A925DE">
        <w:rPr>
          <w:rFonts w:ascii="Source Sans Pro" w:hAnsi="Source Sans Pro" w:cs="Calibri"/>
          <w:color w:val="000000"/>
        </w:rPr>
        <w:t xml:space="preserve">De </w:t>
      </w:r>
      <w:r w:rsidRPr="00A925DE">
        <w:rPr>
          <w:rFonts w:ascii="Source Sans Pro" w:hAnsi="Source Sans Pro" w:cs="Calibri"/>
          <w:color w:val="000000"/>
          <w:u w:val="single"/>
        </w:rPr>
        <w:t>ereleden</w:t>
      </w:r>
      <w:r w:rsidRPr="00A925DE">
        <w:rPr>
          <w:rFonts w:ascii="Source Sans Pro" w:hAnsi="Source Sans Pro" w:cs="Calibri"/>
          <w:color w:val="000000"/>
        </w:rPr>
        <w:t xml:space="preserve"> betalen geen bijdrage. </w:t>
      </w:r>
      <w:r w:rsidRPr="00A925DE">
        <w:rPr>
          <w:rFonts w:ascii="MS Mincho" w:eastAsia="MS Mincho" w:hAnsi="MS Mincho" w:cs="MS Mincho"/>
          <w:color w:val="000000"/>
        </w:rPr>
        <w:t> </w:t>
      </w:r>
    </w:p>
    <w:p w14:paraId="57878B95" w14:textId="653F2817" w:rsidR="00A925DE" w:rsidRPr="00A925DE" w:rsidRDefault="00A925DE" w:rsidP="00A925DE">
      <w:pPr>
        <w:pStyle w:val="Lijstalinea"/>
        <w:widowControl w:val="0"/>
        <w:numPr>
          <w:ilvl w:val="0"/>
          <w:numId w:val="4"/>
        </w:numPr>
        <w:tabs>
          <w:tab w:val="left" w:pos="220"/>
          <w:tab w:val="left" w:pos="720"/>
        </w:tabs>
        <w:autoSpaceDE w:val="0"/>
        <w:autoSpaceDN w:val="0"/>
        <w:adjustRightInd w:val="0"/>
        <w:spacing w:after="293" w:line="360" w:lineRule="atLeast"/>
        <w:rPr>
          <w:rFonts w:ascii="Source Sans Pro" w:hAnsi="Source Sans Pro" w:cs="Calibri"/>
          <w:color w:val="000000"/>
        </w:rPr>
      </w:pPr>
      <w:r w:rsidRPr="00A925DE">
        <w:rPr>
          <w:rFonts w:ascii="Source Sans Pro" w:hAnsi="Source Sans Pro" w:cs="Calibri"/>
          <w:color w:val="000000"/>
        </w:rPr>
        <w:t xml:space="preserve">De </w:t>
      </w:r>
      <w:r w:rsidRPr="00A925DE">
        <w:rPr>
          <w:rFonts w:ascii="Source Sans Pro" w:hAnsi="Source Sans Pro" w:cs="Calibri"/>
          <w:color w:val="000000"/>
          <w:u w:val="single"/>
        </w:rPr>
        <w:t>gewone leden en relatieleden</w:t>
      </w:r>
      <w:r w:rsidRPr="00A925DE">
        <w:rPr>
          <w:rFonts w:ascii="Source Sans Pro" w:hAnsi="Source Sans Pro" w:cs="Calibri"/>
          <w:color w:val="000000"/>
        </w:rPr>
        <w:t xml:space="preserve"> betalen een bijdrage </w:t>
      </w:r>
      <w:r w:rsidRPr="00A925DE">
        <w:rPr>
          <w:rFonts w:ascii="Source Sans Pro" w:hAnsi="Source Sans Pro" w:cs="Calibri"/>
          <w:color w:val="000000"/>
        </w:rPr>
        <w:t xml:space="preserve">waarvan het bedrag jaarlijks op </w:t>
      </w:r>
      <w:r w:rsidRPr="00A925DE">
        <w:rPr>
          <w:rFonts w:ascii="Source Sans Pro" w:hAnsi="Source Sans Pro" w:cs="Calibri"/>
          <w:color w:val="000000"/>
        </w:rPr>
        <w:t xml:space="preserve">voorstel van de Raad van Bestuur door de Algemene Vergadering wordt bekrachtigd en die berekend wordt deels op basis van hun omzet, exclusief </w:t>
      </w:r>
      <w:proofErr w:type="gramStart"/>
      <w:r w:rsidRPr="00A925DE">
        <w:rPr>
          <w:rFonts w:ascii="Source Sans Pro" w:hAnsi="Source Sans Pro" w:cs="Calibri"/>
          <w:color w:val="000000"/>
        </w:rPr>
        <w:t>BTW</w:t>
      </w:r>
      <w:proofErr w:type="gramEnd"/>
      <w:r w:rsidRPr="00A925DE">
        <w:rPr>
          <w:rFonts w:ascii="Source Sans Pro" w:hAnsi="Source Sans Pro" w:cs="Calibri"/>
          <w:color w:val="000000"/>
        </w:rPr>
        <w:t xml:space="preserve">, accijnzen inbegrepen, die werd gerealiseerd tijdens het jaar voorafgaand aan het nieuwe boekjaar van de Federatie en deels op basis van hun </w:t>
      </w:r>
      <w:proofErr w:type="spellStart"/>
      <w:r w:rsidRPr="00A925DE">
        <w:rPr>
          <w:rFonts w:ascii="Source Sans Pro" w:hAnsi="Source Sans Pro" w:cs="Calibri"/>
          <w:color w:val="000000"/>
        </w:rPr>
        <w:t>extracommunautaire</w:t>
      </w:r>
      <w:proofErr w:type="spellEnd"/>
      <w:r w:rsidRPr="00A925DE">
        <w:rPr>
          <w:rFonts w:ascii="Source Sans Pro" w:hAnsi="Source Sans Pro" w:cs="Calibri"/>
          <w:color w:val="000000"/>
        </w:rPr>
        <w:t xml:space="preserve"> activiteiten. </w:t>
      </w:r>
      <w:r w:rsidRPr="00A925DE">
        <w:rPr>
          <w:rFonts w:ascii="MS Mincho" w:eastAsia="MS Mincho" w:hAnsi="MS Mincho" w:cs="MS Mincho"/>
          <w:color w:val="000000"/>
        </w:rPr>
        <w:t> </w:t>
      </w:r>
    </w:p>
    <w:p w14:paraId="0602A4CE" w14:textId="3360CAF5" w:rsidR="00A925DE" w:rsidRPr="00A925DE" w:rsidRDefault="00A925DE" w:rsidP="00A925DE">
      <w:pPr>
        <w:pStyle w:val="Lijstalinea"/>
        <w:widowControl w:val="0"/>
        <w:numPr>
          <w:ilvl w:val="0"/>
          <w:numId w:val="4"/>
        </w:numPr>
        <w:tabs>
          <w:tab w:val="left" w:pos="220"/>
          <w:tab w:val="left" w:pos="720"/>
        </w:tabs>
        <w:autoSpaceDE w:val="0"/>
        <w:autoSpaceDN w:val="0"/>
        <w:adjustRightInd w:val="0"/>
        <w:spacing w:after="293" w:line="360" w:lineRule="atLeast"/>
        <w:rPr>
          <w:rFonts w:ascii="Source Sans Pro" w:hAnsi="Source Sans Pro" w:cs="Calibri"/>
          <w:color w:val="000000"/>
        </w:rPr>
      </w:pPr>
      <w:r w:rsidRPr="00A925DE">
        <w:rPr>
          <w:rFonts w:ascii="Source Sans Pro" w:hAnsi="Source Sans Pro" w:cs="Calibri"/>
          <w:color w:val="000000"/>
          <w:u w:val="single"/>
        </w:rPr>
        <w:t>Beschermende leden</w:t>
      </w:r>
      <w:r w:rsidRPr="00A925DE">
        <w:rPr>
          <w:rFonts w:ascii="Source Sans Pro" w:hAnsi="Source Sans Pro" w:cs="Calibri"/>
          <w:color w:val="000000"/>
        </w:rPr>
        <w:t xml:space="preserve"> betalen een jaarlijkse bijdrage die door de algemene vergadering elk jaar wordt bepaald. </w:t>
      </w:r>
      <w:r w:rsidRPr="00A925DE">
        <w:rPr>
          <w:rFonts w:ascii="MS Mincho" w:eastAsia="MS Mincho" w:hAnsi="MS Mincho" w:cs="MS Mincho"/>
          <w:color w:val="000000"/>
        </w:rPr>
        <w:t> </w:t>
      </w:r>
    </w:p>
    <w:p w14:paraId="2E7925DD" w14:textId="38B9044F" w:rsidR="00A925DE" w:rsidRPr="00A925DE" w:rsidRDefault="00A925DE" w:rsidP="00A925DE">
      <w:pPr>
        <w:pStyle w:val="Lijstalinea"/>
        <w:widowControl w:val="0"/>
        <w:numPr>
          <w:ilvl w:val="0"/>
          <w:numId w:val="4"/>
        </w:numPr>
        <w:tabs>
          <w:tab w:val="left" w:pos="220"/>
          <w:tab w:val="left" w:pos="720"/>
        </w:tabs>
        <w:autoSpaceDE w:val="0"/>
        <w:autoSpaceDN w:val="0"/>
        <w:adjustRightInd w:val="0"/>
        <w:spacing w:after="293" w:line="360" w:lineRule="atLeast"/>
        <w:rPr>
          <w:rFonts w:ascii="Source Sans Pro" w:hAnsi="Source Sans Pro" w:cs="Calibri"/>
          <w:color w:val="000000"/>
        </w:rPr>
      </w:pPr>
      <w:r w:rsidRPr="00A925DE">
        <w:rPr>
          <w:rFonts w:ascii="Source Sans Pro" w:hAnsi="Source Sans Pro" w:cs="Calibri"/>
          <w:color w:val="000000"/>
          <w:u w:val="single"/>
        </w:rPr>
        <w:t>Beroepsverenigingen</w:t>
      </w:r>
      <w:r>
        <w:rPr>
          <w:rFonts w:ascii="Source Sans Pro" w:hAnsi="Source Sans Pro" w:cs="Calibri"/>
          <w:color w:val="000000"/>
          <w:u w:val="single"/>
        </w:rPr>
        <w:t xml:space="preserve"> </w:t>
      </w:r>
      <w:r w:rsidRPr="00A925DE">
        <w:rPr>
          <w:rFonts w:ascii="Source Sans Pro" w:hAnsi="Source Sans Pro" w:cs="Calibri"/>
          <w:color w:val="000000"/>
          <w:u w:val="single"/>
        </w:rPr>
        <w:t>en</w:t>
      </w:r>
      <w:r>
        <w:rPr>
          <w:rFonts w:ascii="Source Sans Pro" w:hAnsi="Source Sans Pro" w:cs="Calibri"/>
          <w:color w:val="000000"/>
          <w:u w:val="single"/>
        </w:rPr>
        <w:t xml:space="preserve"> </w:t>
      </w:r>
      <w:r w:rsidRPr="00A925DE">
        <w:rPr>
          <w:rFonts w:ascii="Source Sans Pro" w:hAnsi="Source Sans Pro" w:cs="Calibri"/>
          <w:color w:val="000000"/>
          <w:u w:val="single"/>
        </w:rPr>
        <w:t>federaties</w:t>
      </w:r>
      <w:r>
        <w:rPr>
          <w:rFonts w:ascii="Source Sans Pro" w:hAnsi="Source Sans Pro" w:cs="Calibri"/>
          <w:color w:val="000000"/>
          <w:u w:val="single"/>
        </w:rPr>
        <w:t xml:space="preserve"> </w:t>
      </w:r>
      <w:r w:rsidRPr="00A925DE">
        <w:rPr>
          <w:rFonts w:ascii="Source Sans Pro" w:hAnsi="Source Sans Pro" w:cs="Calibri"/>
          <w:color w:val="000000"/>
        </w:rPr>
        <w:t>zoals</w:t>
      </w:r>
      <w:r>
        <w:rPr>
          <w:rFonts w:ascii="Source Sans Pro" w:hAnsi="Source Sans Pro" w:cs="Calibri"/>
          <w:color w:val="000000"/>
        </w:rPr>
        <w:t xml:space="preserve"> </w:t>
      </w:r>
      <w:r w:rsidRPr="00A925DE">
        <w:rPr>
          <w:rFonts w:ascii="Source Sans Pro" w:hAnsi="Source Sans Pro" w:cs="Calibri"/>
          <w:color w:val="000000"/>
        </w:rPr>
        <w:t>bedoeld</w:t>
      </w:r>
      <w:r>
        <w:rPr>
          <w:rFonts w:ascii="Source Sans Pro" w:hAnsi="Source Sans Pro" w:cs="Calibri"/>
          <w:color w:val="000000"/>
        </w:rPr>
        <w:t xml:space="preserve"> </w:t>
      </w:r>
      <w:r w:rsidRPr="00A925DE">
        <w:rPr>
          <w:rFonts w:ascii="Source Sans Pro" w:hAnsi="Source Sans Pro" w:cs="Calibri"/>
          <w:color w:val="000000"/>
        </w:rPr>
        <w:t>bij</w:t>
      </w:r>
      <w:r>
        <w:rPr>
          <w:rFonts w:ascii="Source Sans Pro" w:hAnsi="Source Sans Pro" w:cs="Calibri"/>
          <w:color w:val="000000"/>
        </w:rPr>
        <w:t xml:space="preserve"> </w:t>
      </w:r>
      <w:r w:rsidRPr="00A925DE">
        <w:rPr>
          <w:rFonts w:ascii="Source Sans Pro" w:hAnsi="Source Sans Pro" w:cs="Calibri"/>
          <w:color w:val="000000"/>
        </w:rPr>
        <w:t>artikel5,</w:t>
      </w:r>
      <w:r>
        <w:rPr>
          <w:rFonts w:ascii="Source Sans Pro" w:hAnsi="Source Sans Pro" w:cs="Calibri"/>
          <w:color w:val="000000"/>
        </w:rPr>
        <w:t xml:space="preserve"> </w:t>
      </w:r>
      <w:r w:rsidRPr="00A925DE">
        <w:rPr>
          <w:rFonts w:ascii="Source Sans Pro" w:hAnsi="Source Sans Pro" w:cs="Calibri"/>
          <w:color w:val="000000"/>
        </w:rPr>
        <w:t>punt4</w:t>
      </w:r>
      <w:r>
        <w:rPr>
          <w:rFonts w:ascii="Source Sans Pro" w:hAnsi="Source Sans Pro" w:cs="Calibri"/>
          <w:color w:val="000000"/>
        </w:rPr>
        <w:t xml:space="preserve"> </w:t>
      </w:r>
      <w:r w:rsidRPr="00A925DE">
        <w:rPr>
          <w:rFonts w:ascii="Source Sans Pro" w:hAnsi="Source Sans Pro" w:cs="Calibri"/>
          <w:color w:val="000000"/>
        </w:rPr>
        <w:t>van</w:t>
      </w:r>
      <w:r>
        <w:rPr>
          <w:rFonts w:ascii="Source Sans Pro" w:hAnsi="Source Sans Pro" w:cs="Calibri"/>
          <w:color w:val="000000"/>
        </w:rPr>
        <w:t xml:space="preserve"> </w:t>
      </w:r>
      <w:r w:rsidRPr="00A925DE">
        <w:rPr>
          <w:rFonts w:ascii="Source Sans Pro" w:hAnsi="Source Sans Pro" w:cs="Calibri"/>
          <w:color w:val="000000"/>
        </w:rPr>
        <w:t>de</w:t>
      </w:r>
      <w:r>
        <w:rPr>
          <w:rFonts w:ascii="Source Sans Pro" w:hAnsi="Source Sans Pro" w:cs="Calibri"/>
          <w:color w:val="000000"/>
        </w:rPr>
        <w:t xml:space="preserve"> </w:t>
      </w:r>
      <w:r w:rsidRPr="00A925DE">
        <w:rPr>
          <w:rFonts w:ascii="Source Sans Pro" w:hAnsi="Source Sans Pro" w:cs="Calibri"/>
          <w:color w:val="000000"/>
        </w:rPr>
        <w:t>statuten,</w:t>
      </w:r>
      <w:r>
        <w:rPr>
          <w:rFonts w:ascii="Source Sans Pro" w:hAnsi="Source Sans Pro" w:cs="Calibri"/>
          <w:color w:val="000000"/>
        </w:rPr>
        <w:t xml:space="preserve"> </w:t>
      </w:r>
      <w:r w:rsidRPr="00A925DE">
        <w:rPr>
          <w:rFonts w:ascii="Source Sans Pro" w:hAnsi="Source Sans Pro" w:cs="Calibri"/>
          <w:color w:val="000000"/>
        </w:rPr>
        <w:t>betalen</w:t>
      </w:r>
      <w:r>
        <w:rPr>
          <w:rFonts w:ascii="Source Sans Pro" w:hAnsi="Source Sans Pro" w:cs="Calibri"/>
          <w:color w:val="000000"/>
        </w:rPr>
        <w:t xml:space="preserve"> </w:t>
      </w:r>
      <w:r w:rsidRPr="00A925DE">
        <w:rPr>
          <w:rFonts w:ascii="Source Sans Pro" w:hAnsi="Source Sans Pro" w:cs="Calibri"/>
          <w:color w:val="000000"/>
        </w:rPr>
        <w:t>een</w:t>
      </w:r>
      <w:r>
        <w:rPr>
          <w:rFonts w:ascii="Source Sans Pro" w:hAnsi="Source Sans Pro" w:cs="Calibri"/>
          <w:color w:val="000000"/>
        </w:rPr>
        <w:t xml:space="preserve"> </w:t>
      </w:r>
      <w:r w:rsidRPr="00A925DE">
        <w:rPr>
          <w:rFonts w:ascii="Source Sans Pro" w:hAnsi="Source Sans Pro" w:cs="Calibri"/>
          <w:color w:val="000000"/>
        </w:rPr>
        <w:t xml:space="preserve">jaarlijkse bijdrage waarvan het bedrag door de Raad van bestuur wordt vastgelegd na ontvangst van hun toetredingsaanvraag. </w:t>
      </w:r>
      <w:r w:rsidRPr="00A925DE">
        <w:rPr>
          <w:rFonts w:ascii="MS Mincho" w:eastAsia="MS Mincho" w:hAnsi="MS Mincho" w:cs="MS Mincho"/>
          <w:color w:val="000000"/>
        </w:rPr>
        <w:t> </w:t>
      </w:r>
    </w:p>
    <w:p w14:paraId="78AE5D82" w14:textId="77777777" w:rsidR="00A925DE" w:rsidRPr="00A925DE" w:rsidRDefault="00A925DE" w:rsidP="00A925DE">
      <w:pPr>
        <w:widowControl w:val="0"/>
        <w:autoSpaceDE w:val="0"/>
        <w:autoSpaceDN w:val="0"/>
        <w:adjustRightInd w:val="0"/>
        <w:spacing w:after="240" w:line="340" w:lineRule="atLeast"/>
        <w:rPr>
          <w:rFonts w:ascii="Source Sans Pro" w:hAnsi="Source Sans Pro" w:cs="Times"/>
          <w:b/>
          <w:i/>
          <w:color w:val="000000"/>
          <w:u w:val="single"/>
        </w:rPr>
      </w:pPr>
      <w:r w:rsidRPr="00A925DE">
        <w:rPr>
          <w:rFonts w:ascii="Source Sans Pro" w:hAnsi="Source Sans Pro" w:cs="Times"/>
          <w:b/>
          <w:i/>
          <w:color w:val="000000"/>
          <w:u w:val="single"/>
        </w:rPr>
        <w:t xml:space="preserve">Artikel 3: Werking van de bestuursorganen </w:t>
      </w:r>
    </w:p>
    <w:p w14:paraId="54463657" w14:textId="5FF06E6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u w:val="single"/>
        </w:rPr>
        <w:t>1. Raad</w:t>
      </w:r>
      <w:r w:rsidRPr="00A925DE">
        <w:rPr>
          <w:rFonts w:ascii="Source Sans Pro" w:hAnsi="Source Sans Pro" w:cs="Calibri"/>
          <w:color w:val="000000"/>
          <w:u w:val="single"/>
        </w:rPr>
        <w:t xml:space="preserve"> </w:t>
      </w:r>
      <w:r w:rsidRPr="00A925DE">
        <w:rPr>
          <w:rFonts w:ascii="Source Sans Pro" w:hAnsi="Source Sans Pro" w:cs="Calibri"/>
          <w:color w:val="000000"/>
          <w:u w:val="single"/>
        </w:rPr>
        <w:t>van</w:t>
      </w:r>
      <w:r w:rsidRPr="00A925DE">
        <w:rPr>
          <w:rFonts w:ascii="Source Sans Pro" w:hAnsi="Source Sans Pro" w:cs="Calibri"/>
          <w:color w:val="000000"/>
          <w:u w:val="single"/>
        </w:rPr>
        <w:t xml:space="preserve"> </w:t>
      </w:r>
      <w:r w:rsidRPr="00A925DE">
        <w:rPr>
          <w:rFonts w:ascii="Source Sans Pro" w:hAnsi="Source Sans Pro" w:cs="Calibri"/>
          <w:color w:val="000000"/>
          <w:u w:val="single"/>
        </w:rPr>
        <w:t>Bestuur</w:t>
      </w:r>
      <w:r w:rsidRPr="00A925DE">
        <w:rPr>
          <w:rFonts w:ascii="MS Mincho" w:eastAsia="MS Mincho" w:hAnsi="MS Mincho" w:cs="MS Mincho"/>
          <w:color w:val="000000"/>
          <w:u w:val="single"/>
        </w:rPr>
        <w:t> </w:t>
      </w:r>
      <w:r>
        <w:rPr>
          <w:rFonts w:ascii="MS Mincho" w:eastAsia="MS Mincho" w:hAnsi="MS Mincho" w:cs="MS Mincho"/>
          <w:color w:val="000000"/>
        </w:rPr>
        <w:br/>
      </w:r>
      <w:r w:rsidRPr="00A925DE">
        <w:rPr>
          <w:rFonts w:ascii="Source Sans Pro" w:hAnsi="Source Sans Pro" w:cs="Calibri"/>
          <w:color w:val="000000"/>
        </w:rPr>
        <w:t xml:space="preserve">De Raad van Bestuur is belast met het bepalen van het beleid op lange termijn, het vaststellen van een werkingsbudget en het nemen van alle nodige maatregelen voor een goede werking van de Federatie met inachtneming van de statuten. </w:t>
      </w:r>
    </w:p>
    <w:p w14:paraId="249F9A06"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Raad van Bestuur vergadert minstens drie (3) maal per jaar en telkens het belang van de Federatie dat vereist. </w:t>
      </w:r>
    </w:p>
    <w:p w14:paraId="19E499AB" w14:textId="5399CBEA" w:rsidR="00A925DE" w:rsidRDefault="00A925DE" w:rsidP="00A925DE">
      <w:pPr>
        <w:widowControl w:val="0"/>
        <w:autoSpaceDE w:val="0"/>
        <w:autoSpaceDN w:val="0"/>
        <w:adjustRightInd w:val="0"/>
        <w:spacing w:after="240" w:line="360" w:lineRule="atLeast"/>
        <w:rPr>
          <w:rFonts w:ascii="Source Sans Pro" w:hAnsi="Source Sans Pro" w:cs="Calibri"/>
          <w:color w:val="000000"/>
        </w:rPr>
      </w:pPr>
      <w:r w:rsidRPr="00A925DE">
        <w:rPr>
          <w:rFonts w:ascii="Source Sans Pro" w:hAnsi="Source Sans Pro" w:cs="Calibri"/>
          <w:color w:val="000000"/>
        </w:rPr>
        <w:t xml:space="preserve">De samenstelling van de Raad van Bestuur wordt geregeld bij artikelen 22 tot en met 27 van de statuten. </w:t>
      </w:r>
    </w:p>
    <w:p w14:paraId="4E30AA98" w14:textId="77777777" w:rsidR="00A925DE" w:rsidRDefault="00A925DE">
      <w:pPr>
        <w:rPr>
          <w:rFonts w:ascii="Source Sans Pro" w:hAnsi="Source Sans Pro" w:cs="Calibri"/>
          <w:color w:val="000000"/>
        </w:rPr>
      </w:pPr>
      <w:r>
        <w:rPr>
          <w:rFonts w:ascii="Source Sans Pro" w:hAnsi="Source Sans Pro" w:cs="Calibri"/>
          <w:color w:val="000000"/>
        </w:rPr>
        <w:br w:type="page"/>
      </w:r>
    </w:p>
    <w:p w14:paraId="7C506F37" w14:textId="77777777" w:rsidR="00A925DE" w:rsidRPr="00A925DE" w:rsidRDefault="00A925DE" w:rsidP="00AB6A51">
      <w:pPr>
        <w:widowControl w:val="0"/>
        <w:numPr>
          <w:ilvl w:val="0"/>
          <w:numId w:val="2"/>
        </w:numPr>
        <w:tabs>
          <w:tab w:val="left" w:pos="220"/>
          <w:tab w:val="left" w:pos="720"/>
        </w:tabs>
        <w:autoSpaceDE w:val="0"/>
        <w:autoSpaceDN w:val="0"/>
        <w:adjustRightInd w:val="0"/>
        <w:spacing w:after="293" w:line="360" w:lineRule="atLeast"/>
        <w:ind w:hanging="720"/>
        <w:rPr>
          <w:rFonts w:ascii="Source Sans Pro" w:hAnsi="Source Sans Pro" w:cs="Calibri"/>
          <w:color w:val="000000"/>
        </w:rPr>
      </w:pPr>
      <w:r w:rsidRPr="00A925DE">
        <w:rPr>
          <w:rFonts w:ascii="Source Sans Pro" w:hAnsi="Source Sans Pro" w:cs="Calibri"/>
          <w:color w:val="000000"/>
          <w:u w:val="single"/>
        </w:rPr>
        <w:lastRenderedPageBreak/>
        <w:t>Uitvoerend Comité</w:t>
      </w:r>
    </w:p>
    <w:p w14:paraId="3C0D7A36" w14:textId="34C78A97" w:rsidR="00A925DE" w:rsidRPr="00A925DE" w:rsidRDefault="00A925DE" w:rsidP="00A925DE">
      <w:pPr>
        <w:widowControl w:val="0"/>
        <w:tabs>
          <w:tab w:val="left" w:pos="220"/>
          <w:tab w:val="left" w:pos="720"/>
        </w:tabs>
        <w:autoSpaceDE w:val="0"/>
        <w:autoSpaceDN w:val="0"/>
        <w:adjustRightInd w:val="0"/>
        <w:spacing w:after="293" w:line="360" w:lineRule="atLeast"/>
        <w:rPr>
          <w:rFonts w:ascii="Source Sans Pro" w:hAnsi="Source Sans Pro" w:cs="Calibri"/>
          <w:color w:val="000000"/>
        </w:rPr>
      </w:pPr>
      <w:r w:rsidRPr="00A925DE">
        <w:rPr>
          <w:rFonts w:ascii="Source Sans Pro" w:hAnsi="Source Sans Pro" w:cs="Calibri"/>
          <w:color w:val="000000"/>
        </w:rPr>
        <w:t xml:space="preserve">Het Uitvoerend Comité wordt belast met de uitvoering van het beleid en behandelt de hangende dossiers. </w:t>
      </w:r>
    </w:p>
    <w:p w14:paraId="2CA836DE" w14:textId="77777777" w:rsidR="00A925DE" w:rsidRDefault="00A925DE" w:rsidP="00A925DE">
      <w:pPr>
        <w:widowControl w:val="0"/>
        <w:tabs>
          <w:tab w:val="left" w:pos="220"/>
          <w:tab w:val="left" w:pos="720"/>
        </w:tabs>
        <w:autoSpaceDE w:val="0"/>
        <w:autoSpaceDN w:val="0"/>
        <w:adjustRightInd w:val="0"/>
        <w:spacing w:after="293" w:line="360" w:lineRule="atLeast"/>
        <w:rPr>
          <w:rFonts w:ascii="MS Mincho" w:eastAsia="MS Mincho" w:hAnsi="MS Mincho" w:cs="MS Mincho"/>
          <w:color w:val="000000"/>
        </w:rPr>
      </w:pPr>
      <w:r w:rsidRPr="00A925DE">
        <w:rPr>
          <w:rFonts w:ascii="Source Sans Pro" w:hAnsi="Source Sans Pro" w:cs="Calibri"/>
          <w:color w:val="000000"/>
        </w:rPr>
        <w:t xml:space="preserve">Het Uitvoerend Comité kan daartoe werkgroepen oprichten en hun respectievelijke voorzitters aanduiden. </w:t>
      </w:r>
      <w:r w:rsidRPr="00A925DE">
        <w:rPr>
          <w:rFonts w:ascii="MS Mincho" w:eastAsia="MS Mincho" w:hAnsi="MS Mincho" w:cs="MS Mincho"/>
          <w:color w:val="000000"/>
        </w:rPr>
        <w:t> </w:t>
      </w:r>
    </w:p>
    <w:p w14:paraId="5BA6EBB4" w14:textId="77777777" w:rsidR="00A925DE" w:rsidRDefault="00A925DE" w:rsidP="00A925DE">
      <w:pPr>
        <w:widowControl w:val="0"/>
        <w:tabs>
          <w:tab w:val="left" w:pos="220"/>
          <w:tab w:val="left" w:pos="720"/>
        </w:tabs>
        <w:autoSpaceDE w:val="0"/>
        <w:autoSpaceDN w:val="0"/>
        <w:adjustRightInd w:val="0"/>
        <w:spacing w:after="293" w:line="360" w:lineRule="atLeast"/>
        <w:rPr>
          <w:rFonts w:ascii="MS Mincho" w:eastAsia="MS Mincho" w:hAnsi="MS Mincho" w:cs="MS Mincho"/>
          <w:color w:val="000000"/>
        </w:rPr>
      </w:pPr>
      <w:r w:rsidRPr="00A925DE">
        <w:rPr>
          <w:rFonts w:ascii="Source Sans Pro" w:hAnsi="Source Sans Pro" w:cs="Calibri"/>
          <w:color w:val="000000"/>
        </w:rPr>
        <w:t xml:space="preserve">Het Uitvoerend Comité is samengesteld uit de voorzitter van de Federatie, die het Uitvoerend Comité voorzit, en uit maximaal 7 (zeven) andere bestuurders die door de Raad van Bestuur uit haar leden wordt gekozen voor een termijn van twee (2) jaar. Dit mandaat is hernieuwbaar. De Algemeen Directeur maakt eveneens deel uit van het Uitvoerend Comité en zetelt met raadgevende stem. </w:t>
      </w:r>
      <w:r w:rsidRPr="00A925DE">
        <w:rPr>
          <w:rFonts w:ascii="MS Mincho" w:eastAsia="MS Mincho" w:hAnsi="MS Mincho" w:cs="MS Mincho"/>
          <w:color w:val="000000"/>
        </w:rPr>
        <w:t> </w:t>
      </w:r>
    </w:p>
    <w:p w14:paraId="71E80584" w14:textId="2DAD43C4" w:rsidR="00A925DE" w:rsidRPr="00A925DE" w:rsidRDefault="00A925DE" w:rsidP="00A925DE">
      <w:pPr>
        <w:widowControl w:val="0"/>
        <w:tabs>
          <w:tab w:val="left" w:pos="220"/>
          <w:tab w:val="left" w:pos="720"/>
        </w:tabs>
        <w:autoSpaceDE w:val="0"/>
        <w:autoSpaceDN w:val="0"/>
        <w:adjustRightInd w:val="0"/>
        <w:spacing w:after="293" w:line="360" w:lineRule="atLeast"/>
        <w:rPr>
          <w:rFonts w:ascii="Source Sans Pro" w:hAnsi="Source Sans Pro" w:cs="Calibri"/>
          <w:color w:val="000000"/>
        </w:rPr>
      </w:pPr>
      <w:r w:rsidRPr="00A925DE">
        <w:rPr>
          <w:rFonts w:ascii="Source Sans Pro" w:hAnsi="Source Sans Pro" w:cs="Calibri"/>
          <w:color w:val="000000"/>
        </w:rPr>
        <w:t xml:space="preserve">Het Uitvoerend Comité vergadert minstens drie (3) keer per jaar, telkens in de loop van de maand voorafgaand aan de maand waarin de Raad van Bestuur vergadert. Het Uitvoerend Comité kan naargelang de agenda derden uitnodigen die tijdens de vergadering bijkomende toelichtingen kunnen verschaffen. </w:t>
      </w:r>
      <w:r w:rsidRPr="00A925DE">
        <w:rPr>
          <w:rFonts w:ascii="MS Mincho" w:eastAsia="MS Mincho" w:hAnsi="MS Mincho" w:cs="MS Mincho"/>
          <w:color w:val="000000"/>
        </w:rPr>
        <w:t> </w:t>
      </w:r>
    </w:p>
    <w:p w14:paraId="2953F26D" w14:textId="278EF328" w:rsidR="00A925DE" w:rsidRPr="00A925DE" w:rsidRDefault="00A925DE" w:rsidP="00A925DE">
      <w:pPr>
        <w:widowControl w:val="0"/>
        <w:tabs>
          <w:tab w:val="left" w:pos="220"/>
        </w:tabs>
        <w:autoSpaceDE w:val="0"/>
        <w:autoSpaceDN w:val="0"/>
        <w:adjustRightInd w:val="0"/>
        <w:spacing w:after="293" w:line="360" w:lineRule="atLeast"/>
        <w:rPr>
          <w:rFonts w:ascii="Source Sans Pro" w:hAnsi="Source Sans Pro" w:cs="Times"/>
          <w:color w:val="000000"/>
        </w:rPr>
      </w:pPr>
      <w:r>
        <w:rPr>
          <w:rFonts w:ascii="Source Sans Pro" w:hAnsi="Source Sans Pro" w:cs="Calibri"/>
          <w:color w:val="000000"/>
        </w:rPr>
        <w:t>3.</w:t>
      </w:r>
      <w:r w:rsidRPr="00A925DE">
        <w:rPr>
          <w:rFonts w:ascii="Source Sans Pro" w:hAnsi="Source Sans Pro" w:cs="Calibri"/>
          <w:color w:val="000000"/>
          <w:u w:val="single"/>
        </w:rPr>
        <w:t>Werkgroepen</w:t>
      </w:r>
      <w:r w:rsidRPr="00A925DE">
        <w:rPr>
          <w:rFonts w:ascii="MS Mincho" w:eastAsia="MS Mincho" w:hAnsi="MS Mincho" w:cs="MS Mincho"/>
          <w:color w:val="000000"/>
        </w:rPr>
        <w:t> </w:t>
      </w:r>
      <w:r>
        <w:rPr>
          <w:rFonts w:ascii="MS Mincho" w:eastAsia="MS Mincho" w:hAnsi="MS Mincho" w:cs="MS Mincho"/>
          <w:color w:val="000000"/>
        </w:rPr>
        <w:br/>
      </w:r>
      <w:r w:rsidRPr="00A925DE">
        <w:rPr>
          <w:rFonts w:ascii="Source Sans Pro" w:hAnsi="Source Sans Pro" w:cs="Calibri"/>
          <w:color w:val="000000"/>
        </w:rPr>
        <w:t>Het Uitvoerend Comité kan werkgroepen oprichten die belast worden met het onderzoek van specifieke problematieken of de opstart en begeleiding van projecten die de leden van de Federatie aanbelangen en met het aanreiken van standpunten en concrete oplossingen.</w:t>
      </w:r>
      <w:r w:rsidRPr="00A925DE">
        <w:rPr>
          <w:rFonts w:ascii="MS Mincho" w:eastAsia="MS Mincho" w:hAnsi="MS Mincho" w:cs="MS Mincho"/>
          <w:color w:val="000000"/>
        </w:rPr>
        <w:t> </w:t>
      </w:r>
      <w:r w:rsidRPr="00A925DE">
        <w:rPr>
          <w:rFonts w:ascii="Source Sans Pro" w:hAnsi="Source Sans Pro" w:cs="Calibri"/>
          <w:color w:val="000000"/>
        </w:rPr>
        <w:t xml:space="preserve">De leden van de werkgroepen worden gekozen onder de leden van de Federatie die, gelet op hun competentie en de aard van de problemen, het best geschikt zijn om bij de werkzaamheden te worden betrokken. </w:t>
      </w:r>
    </w:p>
    <w:p w14:paraId="14881B03"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coördinatie van de werkzaamheden binnen deze werkgroepen gebeurt onder leiding van de Algemeen Directeur die de Voorzitter en de Ondervoorzitter informeert omtrent de data, de agenda en de bereikte resultaten van de </w:t>
      </w:r>
      <w:proofErr w:type="spellStart"/>
      <w:r w:rsidRPr="00A925DE">
        <w:rPr>
          <w:rFonts w:ascii="Source Sans Pro" w:hAnsi="Source Sans Pro" w:cs="Calibri"/>
          <w:color w:val="000000"/>
        </w:rPr>
        <w:t>werkgroepvergaderingen</w:t>
      </w:r>
      <w:proofErr w:type="spellEnd"/>
      <w:r w:rsidRPr="00A925DE">
        <w:rPr>
          <w:rFonts w:ascii="Source Sans Pro" w:hAnsi="Source Sans Pro" w:cs="Calibri"/>
          <w:color w:val="000000"/>
        </w:rPr>
        <w:t xml:space="preserve">. </w:t>
      </w:r>
    </w:p>
    <w:p w14:paraId="44810CA5"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Op vlak van promotionele activiteiten werken de Sint-</w:t>
      </w:r>
      <w:proofErr w:type="spellStart"/>
      <w:r w:rsidRPr="00A925DE">
        <w:rPr>
          <w:rFonts w:ascii="Source Sans Pro" w:hAnsi="Source Sans Pro" w:cs="Calibri"/>
          <w:color w:val="000000"/>
        </w:rPr>
        <w:t>Vincentiusgilde</w:t>
      </w:r>
      <w:proofErr w:type="spellEnd"/>
      <w:r w:rsidRPr="00A925DE">
        <w:rPr>
          <w:rFonts w:ascii="Source Sans Pro" w:hAnsi="Source Sans Pro" w:cs="Calibri"/>
          <w:color w:val="000000"/>
        </w:rPr>
        <w:t xml:space="preserve"> der Wijnkooplieden en de nog op te richten verenigingen, overeenkomstig de doelstellingen van artikel 3 van de statuten en vormen ze een belangrijk instrument voor de promotie van de Federatie en van de hele sector. Elke vereniging staat in voor zijn financieel beheer. </w:t>
      </w:r>
    </w:p>
    <w:p w14:paraId="25CEE584"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Het secretariaat van de Federatie verzorgt het secretariaat van de Sint-</w:t>
      </w:r>
      <w:proofErr w:type="spellStart"/>
      <w:r w:rsidRPr="00A925DE">
        <w:rPr>
          <w:rFonts w:ascii="Source Sans Pro" w:hAnsi="Source Sans Pro" w:cs="Calibri"/>
          <w:color w:val="000000"/>
        </w:rPr>
        <w:t>Vincentiusgilde</w:t>
      </w:r>
      <w:proofErr w:type="spellEnd"/>
      <w:r w:rsidRPr="00A925DE">
        <w:rPr>
          <w:rFonts w:ascii="Source Sans Pro" w:hAnsi="Source Sans Pro" w:cs="Calibri"/>
          <w:color w:val="000000"/>
        </w:rPr>
        <w:t xml:space="preserve">. </w:t>
      </w:r>
    </w:p>
    <w:p w14:paraId="0D47CF0D"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De Sint-</w:t>
      </w:r>
      <w:proofErr w:type="spellStart"/>
      <w:r w:rsidRPr="00A925DE">
        <w:rPr>
          <w:rFonts w:ascii="Source Sans Pro" w:hAnsi="Source Sans Pro" w:cs="Calibri"/>
          <w:color w:val="000000"/>
        </w:rPr>
        <w:t>Vincentiusgilde</w:t>
      </w:r>
      <w:proofErr w:type="spellEnd"/>
      <w:r w:rsidRPr="00A925DE">
        <w:rPr>
          <w:rFonts w:ascii="Source Sans Pro" w:hAnsi="Source Sans Pro" w:cs="Calibri"/>
          <w:color w:val="000000"/>
        </w:rPr>
        <w:t xml:space="preserve"> zal worden beheerd en vertegenwoordigd door een "Raad van Wijzen". Deze bestaat uit twaalf leden van de Federatie, onder wie een voorzitter met de titel van "eerste deken" en twee ondervoorzitters met de titel van "deken”. Zij worden door de Raad van Bestuur benoemd voor een periode van twee jaar. Hun mandaat is hernieuwbaar. Hun opdracht eindigt bij het verstrijken van hun mandaat, bij hun overlijden en bij verlies van hun lidmaatschap. Zij kunnen op elk moment worden afgezet door de Raad van Bestuur. </w:t>
      </w:r>
    </w:p>
    <w:p w14:paraId="16DECDE3"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Elk lid is vrij zich op elk moment terug te trekken via een schriftelijke kennisgeving aan de Raad. De ontslagneming wordt geacht in te gaan op het moment waarop de hoedanigheid waarin hij werd verkozen verloren gaat. </w:t>
      </w:r>
    </w:p>
    <w:p w14:paraId="7C8D3EB9"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vergaderingen worden voorgezeten door de eerste deken of bij diens verhindering of afwezigheid door de oudste benoemde van de aanwezige aangesloten dekens. </w:t>
      </w:r>
    </w:p>
    <w:p w14:paraId="51AC476D"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beslissingen worden genomen bij </w:t>
      </w:r>
      <w:proofErr w:type="spellStart"/>
      <w:r w:rsidRPr="00A925DE">
        <w:rPr>
          <w:rFonts w:ascii="Source Sans Pro" w:hAnsi="Source Sans Pro" w:cs="Calibri"/>
          <w:color w:val="000000"/>
        </w:rPr>
        <w:t>drievierde</w:t>
      </w:r>
      <w:proofErr w:type="spellEnd"/>
      <w:r w:rsidRPr="00A925DE">
        <w:rPr>
          <w:rFonts w:ascii="Source Sans Pro" w:hAnsi="Source Sans Pro" w:cs="Calibri"/>
          <w:color w:val="000000"/>
        </w:rPr>
        <w:t xml:space="preserve"> meerderheid van de stemmen van de aanwezige of vertegenwoordigde leden. Onverminderd de statuten en het reglement van interne orde stelt ‘de raad’ van de Sint </w:t>
      </w:r>
      <w:proofErr w:type="spellStart"/>
      <w:r w:rsidRPr="00A925DE">
        <w:rPr>
          <w:rFonts w:ascii="Source Sans Pro" w:hAnsi="Source Sans Pro" w:cs="Calibri"/>
          <w:color w:val="000000"/>
        </w:rPr>
        <w:t>Vincentiusgilde</w:t>
      </w:r>
      <w:proofErr w:type="spellEnd"/>
      <w:r w:rsidRPr="00A925DE">
        <w:rPr>
          <w:rFonts w:ascii="Source Sans Pro" w:hAnsi="Source Sans Pro" w:cs="Calibri"/>
          <w:color w:val="000000"/>
        </w:rPr>
        <w:t xml:space="preserve"> bijkomend een eigen intern reglement op met als titel "Reglement van de Gewoonten". </w:t>
      </w:r>
    </w:p>
    <w:p w14:paraId="593D0321" w14:textId="77777777" w:rsidR="00A925DE" w:rsidRPr="00A925DE" w:rsidRDefault="00A925DE" w:rsidP="00A925DE">
      <w:pPr>
        <w:widowControl w:val="0"/>
        <w:autoSpaceDE w:val="0"/>
        <w:autoSpaceDN w:val="0"/>
        <w:adjustRightInd w:val="0"/>
        <w:spacing w:after="240" w:line="340" w:lineRule="atLeast"/>
        <w:rPr>
          <w:rFonts w:ascii="Source Sans Pro" w:hAnsi="Source Sans Pro" w:cs="Times"/>
          <w:b/>
          <w:i/>
          <w:color w:val="000000"/>
          <w:u w:val="single"/>
        </w:rPr>
      </w:pPr>
      <w:r w:rsidRPr="00A925DE">
        <w:rPr>
          <w:rFonts w:ascii="Source Sans Pro" w:hAnsi="Source Sans Pro" w:cs="Times"/>
          <w:b/>
          <w:i/>
          <w:color w:val="000000"/>
          <w:u w:val="single"/>
        </w:rPr>
        <w:t xml:space="preserve">Artikel 4: De functieomschrijvingen </w:t>
      </w:r>
    </w:p>
    <w:p w14:paraId="14ADDD5C" w14:textId="3212FE54"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u w:val="single"/>
        </w:rPr>
        <w:t>1. Voorzitter</w:t>
      </w:r>
      <w:r w:rsidRPr="00A925DE">
        <w:rPr>
          <w:rFonts w:ascii="MS Mincho" w:eastAsia="MS Mincho" w:hAnsi="MS Mincho" w:cs="MS Mincho"/>
          <w:color w:val="000000"/>
          <w:u w:val="single"/>
        </w:rPr>
        <w:t> </w:t>
      </w:r>
      <w:r>
        <w:rPr>
          <w:rFonts w:ascii="MS Mincho" w:eastAsia="MS Mincho" w:hAnsi="MS Mincho" w:cs="MS Mincho"/>
          <w:color w:val="000000"/>
        </w:rPr>
        <w:br/>
      </w:r>
      <w:r w:rsidRPr="00A925DE">
        <w:rPr>
          <w:rFonts w:ascii="Source Sans Pro" w:hAnsi="Source Sans Pro" w:cs="Calibri"/>
          <w:color w:val="000000"/>
        </w:rPr>
        <w:t xml:space="preserve">De Voorzitter wordt door de Algemene Vergadering verkozen op voordracht van de Raad van Bestuur. Het mandaat van de Voorzitter van de Federatie duurt twee (2) jaar en is éénmaal hernieuwbaar. De Raad van Bestuur kan beslissen hem opnieuw voor te dragen voor de vernieuwing van zijn mandaat. Als dat niet gebeurt, stuurt de Raad van Bestuur een formele schriftelijke oproep tot het indienen van kandidaturen aan alle gewone leden vóór 15 december van het jaar dat voorafgaat aan de vervaldag van het tweejarige mandaat van de voorzitter in functie. </w:t>
      </w:r>
    </w:p>
    <w:p w14:paraId="6D11DA20"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kandidaturen moeten vóór 1 januari van het volgende jaar worden ingediend bij het secretariaat van de Federatie. De voorzitter kan zijn kandidatuur stellen. </w:t>
      </w:r>
    </w:p>
    <w:p w14:paraId="60E9F74F"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kandidaturen worden onderzocht door de Voorzitter die nadien verslag uitbrengen bij de Raad van Bestuur. De keuze van de kandidaat die door de Raad van Bestuur aan de Algemene Vergadering zal worden voorgedragen, gebeurt bij geheime stemming en bij gewone meerderheid. Verhinderde bestuurders kunnen stemmen bij volmacht. Een aanwezige bestuurder kan drager zijn van maximaal twee (2) volmachten. </w:t>
      </w:r>
    </w:p>
    <w:p w14:paraId="0FD98F1A" w14:textId="3DC6D08F"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Voorzitter is de stuwende kracht achter de diverse werkzaamheden </w:t>
      </w:r>
      <w:r>
        <w:rPr>
          <w:rFonts w:ascii="Source Sans Pro" w:hAnsi="Source Sans Pro" w:cs="Calibri"/>
          <w:color w:val="000000"/>
        </w:rPr>
        <w:t xml:space="preserve">van de Federatie. Hij leidt de </w:t>
      </w:r>
      <w:r w:rsidRPr="00A925DE">
        <w:rPr>
          <w:rFonts w:ascii="Source Sans Pro" w:hAnsi="Source Sans Pro" w:cs="Calibri"/>
          <w:color w:val="000000"/>
        </w:rPr>
        <w:t xml:space="preserve">Algemene Vergadering, de Raad van Bestuur en het Uitvoerend Comité en waakt over de efficiënte voorbereiding en uitvoering van de beslissingen van deze organen. De Voorzitter heeft tevens een symboolfunctie binnen en buiten de Federatie en wordt geacht, via zijn rol als moderator, te waken over de homogeniteit van de Federatie. </w:t>
      </w:r>
    </w:p>
    <w:p w14:paraId="2853A3AD"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Hij moet alles in het werk stellen om de </w:t>
      </w:r>
      <w:proofErr w:type="spellStart"/>
      <w:r w:rsidRPr="00A925DE">
        <w:rPr>
          <w:rFonts w:ascii="Source Sans Pro" w:hAnsi="Source Sans Pro" w:cs="Calibri"/>
          <w:color w:val="000000"/>
        </w:rPr>
        <w:t>voorzitterwisseling</w:t>
      </w:r>
      <w:proofErr w:type="spellEnd"/>
      <w:r w:rsidRPr="00A925DE">
        <w:rPr>
          <w:rFonts w:ascii="Source Sans Pro" w:hAnsi="Source Sans Pro" w:cs="Calibri"/>
          <w:color w:val="000000"/>
        </w:rPr>
        <w:t xml:space="preserve"> in de beste omstandigheden van continuïteit te laten verlopen. </w:t>
      </w:r>
    </w:p>
    <w:p w14:paraId="0F3BC1EA" w14:textId="77777777" w:rsidR="00A925DE" w:rsidRPr="00A925DE" w:rsidRDefault="00A925DE" w:rsidP="00A925DE">
      <w:pPr>
        <w:widowControl w:val="0"/>
        <w:numPr>
          <w:ilvl w:val="0"/>
          <w:numId w:val="3"/>
        </w:numPr>
        <w:tabs>
          <w:tab w:val="left" w:pos="220"/>
          <w:tab w:val="left" w:pos="720"/>
        </w:tabs>
        <w:autoSpaceDE w:val="0"/>
        <w:autoSpaceDN w:val="0"/>
        <w:adjustRightInd w:val="0"/>
        <w:spacing w:after="293" w:line="360" w:lineRule="atLeast"/>
        <w:ind w:hanging="720"/>
        <w:rPr>
          <w:rFonts w:ascii="Source Sans Pro" w:hAnsi="Source Sans Pro" w:cs="Calibri"/>
          <w:color w:val="000000"/>
          <w:u w:val="single"/>
        </w:rPr>
      </w:pPr>
      <w:r w:rsidRPr="00A925DE">
        <w:rPr>
          <w:rFonts w:ascii="Source Sans Pro" w:hAnsi="Source Sans Pro" w:cs="Calibri"/>
          <w:color w:val="000000"/>
          <w:u w:val="single"/>
        </w:rPr>
        <w:t>Algemeen Directeur</w:t>
      </w:r>
      <w:r w:rsidRPr="00A925DE">
        <w:rPr>
          <w:rFonts w:ascii="MS Mincho" w:eastAsia="MS Mincho" w:hAnsi="MS Mincho" w:cs="MS Mincho"/>
          <w:color w:val="000000"/>
          <w:u w:val="single"/>
        </w:rPr>
        <w:t> </w:t>
      </w:r>
    </w:p>
    <w:p w14:paraId="2BBAE569" w14:textId="028AD7D2" w:rsidR="00A925DE" w:rsidRPr="00A925DE" w:rsidRDefault="00A925DE" w:rsidP="00A925DE">
      <w:pPr>
        <w:widowControl w:val="0"/>
        <w:tabs>
          <w:tab w:val="left" w:pos="220"/>
          <w:tab w:val="left" w:pos="720"/>
        </w:tabs>
        <w:autoSpaceDE w:val="0"/>
        <w:autoSpaceDN w:val="0"/>
        <w:adjustRightInd w:val="0"/>
        <w:spacing w:after="293" w:line="360" w:lineRule="atLeast"/>
        <w:rPr>
          <w:rFonts w:ascii="Source Sans Pro" w:hAnsi="Source Sans Pro" w:cs="Calibri"/>
          <w:color w:val="000000"/>
        </w:rPr>
      </w:pPr>
      <w:r w:rsidRPr="00A925DE">
        <w:rPr>
          <w:rFonts w:ascii="Source Sans Pro" w:hAnsi="Source Sans Pro" w:cs="Calibri"/>
          <w:color w:val="000000"/>
        </w:rPr>
        <w:t xml:space="preserve">De Algemeen Directeur staat in voor het dagelijkse bestuur van de Federatie onder leiding van de Voorzitter. </w:t>
      </w:r>
      <w:r w:rsidRPr="00A925DE">
        <w:rPr>
          <w:rFonts w:ascii="MS Mincho" w:eastAsia="MS Mincho" w:hAnsi="MS Mincho" w:cs="MS Mincho"/>
          <w:color w:val="000000"/>
        </w:rPr>
        <w:t> </w:t>
      </w:r>
      <w:r w:rsidRPr="00A925DE">
        <w:rPr>
          <w:rFonts w:ascii="Source Sans Pro" w:hAnsi="Source Sans Pro" w:cs="Calibri"/>
          <w:color w:val="000000"/>
        </w:rPr>
        <w:t xml:space="preserve">Het secretariaat van de Federatie mag tegen betaling aan individuele leden diensten verlenen binnen het kader van het maatschappelijk doel. </w:t>
      </w:r>
      <w:r w:rsidRPr="00A925DE">
        <w:rPr>
          <w:rFonts w:ascii="MS Mincho" w:eastAsia="MS Mincho" w:hAnsi="MS Mincho" w:cs="MS Mincho"/>
          <w:color w:val="000000"/>
        </w:rPr>
        <w:t> </w:t>
      </w:r>
    </w:p>
    <w:p w14:paraId="2B7EB430" w14:textId="77777777" w:rsidR="00A925DE" w:rsidRPr="00A925DE" w:rsidRDefault="00A925DE" w:rsidP="00A925DE">
      <w:pPr>
        <w:widowControl w:val="0"/>
        <w:numPr>
          <w:ilvl w:val="0"/>
          <w:numId w:val="3"/>
        </w:numPr>
        <w:tabs>
          <w:tab w:val="left" w:pos="220"/>
          <w:tab w:val="left" w:pos="720"/>
        </w:tabs>
        <w:autoSpaceDE w:val="0"/>
        <w:autoSpaceDN w:val="0"/>
        <w:adjustRightInd w:val="0"/>
        <w:spacing w:after="293" w:line="360" w:lineRule="atLeast"/>
        <w:ind w:hanging="720"/>
        <w:rPr>
          <w:rFonts w:ascii="Source Sans Pro" w:hAnsi="Source Sans Pro" w:cs="Calibri"/>
          <w:color w:val="000000"/>
          <w:u w:val="single"/>
        </w:rPr>
      </w:pPr>
      <w:r w:rsidRPr="00A925DE">
        <w:rPr>
          <w:rFonts w:ascii="Source Sans Pro" w:hAnsi="Source Sans Pro" w:cs="Calibri"/>
          <w:color w:val="000000"/>
          <w:u w:val="single"/>
        </w:rPr>
        <w:t>Penningmeester</w:t>
      </w:r>
      <w:r w:rsidRPr="00A925DE">
        <w:rPr>
          <w:rFonts w:ascii="MS Mincho" w:eastAsia="MS Mincho" w:hAnsi="MS Mincho" w:cs="MS Mincho"/>
          <w:color w:val="000000"/>
          <w:u w:val="single"/>
        </w:rPr>
        <w:t> </w:t>
      </w:r>
    </w:p>
    <w:p w14:paraId="3BFFC483" w14:textId="36D35281" w:rsidR="00A925DE" w:rsidRPr="00A925DE" w:rsidRDefault="00A925DE" w:rsidP="00A925DE">
      <w:pPr>
        <w:widowControl w:val="0"/>
        <w:tabs>
          <w:tab w:val="left" w:pos="220"/>
          <w:tab w:val="left" w:pos="720"/>
        </w:tabs>
        <w:autoSpaceDE w:val="0"/>
        <w:autoSpaceDN w:val="0"/>
        <w:adjustRightInd w:val="0"/>
        <w:spacing w:after="293" w:line="360" w:lineRule="atLeast"/>
        <w:rPr>
          <w:rFonts w:ascii="Source Sans Pro" w:hAnsi="Source Sans Pro" w:cs="Calibri"/>
          <w:color w:val="000000"/>
        </w:rPr>
      </w:pPr>
      <w:r w:rsidRPr="00A925DE">
        <w:rPr>
          <w:rFonts w:ascii="Source Sans Pro" w:hAnsi="Source Sans Pro" w:cs="Calibri"/>
          <w:color w:val="000000"/>
        </w:rPr>
        <w:t xml:space="preserve">In samenwerking met de Algemeen Directeur is hij verantwoordelijk voor het beheer van de rekeningen. De penningmeester verifieert de inning van de bijdragen en stuurt aanmaningen naar niet-betalers. Samen met de Algemeen Directeur stelt hij een begroting op en controleert hij de tussentijdse balansen. </w:t>
      </w:r>
      <w:r w:rsidRPr="00A925DE">
        <w:rPr>
          <w:rFonts w:ascii="MS Mincho" w:eastAsia="MS Mincho" w:hAnsi="MS Mincho" w:cs="MS Mincho"/>
          <w:color w:val="000000"/>
        </w:rPr>
        <w:t> </w:t>
      </w:r>
    </w:p>
    <w:p w14:paraId="5E22A77C" w14:textId="6410FA20"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u w:val="single"/>
        </w:rPr>
        <w:t>4. Commissaris</w:t>
      </w:r>
      <w:r w:rsidRPr="00A925DE">
        <w:rPr>
          <w:rFonts w:ascii="MS Mincho" w:eastAsia="MS Mincho" w:hAnsi="MS Mincho" w:cs="MS Mincho"/>
          <w:color w:val="000000"/>
          <w:u w:val="single"/>
        </w:rPr>
        <w:t> </w:t>
      </w:r>
      <w:r>
        <w:rPr>
          <w:rFonts w:ascii="MS Mincho" w:eastAsia="MS Mincho" w:hAnsi="MS Mincho" w:cs="MS Mincho"/>
          <w:color w:val="000000"/>
        </w:rPr>
        <w:br/>
      </w:r>
      <w:r w:rsidRPr="00A925DE">
        <w:rPr>
          <w:rFonts w:ascii="Source Sans Pro" w:hAnsi="Source Sans Pro" w:cs="Calibri"/>
          <w:color w:val="000000"/>
        </w:rPr>
        <w:t xml:space="preserve">Een commissaris controleert de financiële operaties en balans van de Federatie. De boeken en andere documenten liggen ter inzage ter beschikking op de zetel van de Federatie. Hij rapporteert aan de Algemene Vergadering. </w:t>
      </w:r>
    </w:p>
    <w:p w14:paraId="72802E57" w14:textId="7A58809A"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u w:val="single"/>
        </w:rPr>
        <w:t>5. Bijzondere opdrachten</w:t>
      </w:r>
      <w:r w:rsidRPr="00A925DE">
        <w:rPr>
          <w:rFonts w:ascii="MS Mincho" w:eastAsia="MS Mincho" w:hAnsi="MS Mincho" w:cs="MS Mincho"/>
          <w:color w:val="000000"/>
          <w:u w:val="single"/>
        </w:rPr>
        <w:t> </w:t>
      </w:r>
      <w:r>
        <w:rPr>
          <w:rFonts w:ascii="MS Mincho" w:eastAsia="MS Mincho" w:hAnsi="MS Mincho" w:cs="MS Mincho"/>
          <w:color w:val="000000"/>
        </w:rPr>
        <w:br/>
      </w:r>
      <w:r w:rsidRPr="00A925DE">
        <w:rPr>
          <w:rFonts w:ascii="Source Sans Pro" w:hAnsi="Source Sans Pro" w:cs="Calibri"/>
          <w:color w:val="000000"/>
        </w:rPr>
        <w:t xml:space="preserve">De Raad van Bestuur kan aan deskundigen een bijzondere en hernieuwbare opdracht toevertrouwen voor de duur van telkens maximum één jaar. Het mandaat moet jaarlijks door de Raad van Bestuur worden bevestigd. Eventuele kosten en vergoedingen worden door de Raad van Bestuur vastgelegd. </w:t>
      </w:r>
    </w:p>
    <w:p w14:paraId="3A7EA7D5" w14:textId="77777777" w:rsidR="00A925DE" w:rsidRPr="00A925DE" w:rsidRDefault="00A925DE" w:rsidP="00A925DE">
      <w:pPr>
        <w:widowControl w:val="0"/>
        <w:autoSpaceDE w:val="0"/>
        <w:autoSpaceDN w:val="0"/>
        <w:adjustRightInd w:val="0"/>
        <w:spacing w:after="240" w:line="340" w:lineRule="atLeast"/>
        <w:rPr>
          <w:rFonts w:ascii="Source Sans Pro" w:hAnsi="Source Sans Pro" w:cs="Times"/>
          <w:b/>
          <w:i/>
          <w:color w:val="000000"/>
          <w:u w:val="single"/>
        </w:rPr>
      </w:pPr>
      <w:r w:rsidRPr="00A925DE">
        <w:rPr>
          <w:rFonts w:ascii="Source Sans Pro" w:hAnsi="Source Sans Pro" w:cs="Times"/>
          <w:b/>
          <w:i/>
          <w:color w:val="000000"/>
          <w:u w:val="single"/>
        </w:rPr>
        <w:t xml:space="preserve">Artikel 5: Deelname aan vergaderingen </w:t>
      </w:r>
    </w:p>
    <w:p w14:paraId="27F96355"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kalender van de vergaderingen wordt bij het begin van het kalenderjaar vastgelegd. </w:t>
      </w:r>
    </w:p>
    <w:p w14:paraId="25647C43" w14:textId="77777777" w:rsidR="00A925DE" w:rsidRPr="00A925DE" w:rsidRDefault="00A925DE" w:rsidP="00A925DE">
      <w:pPr>
        <w:widowControl w:val="0"/>
        <w:autoSpaceDE w:val="0"/>
        <w:autoSpaceDN w:val="0"/>
        <w:adjustRightInd w:val="0"/>
        <w:spacing w:after="240" w:line="340" w:lineRule="atLeast"/>
        <w:rPr>
          <w:rFonts w:ascii="Source Sans Pro" w:hAnsi="Source Sans Pro" w:cs="Times"/>
          <w:b/>
          <w:i/>
          <w:color w:val="000000"/>
          <w:u w:val="single"/>
        </w:rPr>
      </w:pPr>
      <w:r w:rsidRPr="00A925DE">
        <w:rPr>
          <w:rFonts w:ascii="Source Sans Pro" w:hAnsi="Source Sans Pro" w:cs="Times"/>
          <w:b/>
          <w:i/>
          <w:color w:val="000000"/>
          <w:u w:val="single"/>
        </w:rPr>
        <w:t xml:space="preserve">Artikel 6: Handtekening </w:t>
      </w:r>
    </w:p>
    <w:p w14:paraId="1AFFDBA7"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Penningmeester beschikt bij de onderscheiden financiële instellingen over de handtekening tot 5.000 euro. Voor grotere bedragen is de handtekening van de Voorzitter vereist. </w:t>
      </w:r>
    </w:p>
    <w:p w14:paraId="649A49D1"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Het merendeel van de betalingen worden evenwel uitgevoerd door het secretariaat via elektronische betalingen aan de hand van een elektronische handtekening. </w:t>
      </w:r>
    </w:p>
    <w:p w14:paraId="0E0EC0F4" w14:textId="77777777" w:rsidR="00A925DE" w:rsidRPr="00A925DE" w:rsidRDefault="00A925DE" w:rsidP="00A925DE">
      <w:pPr>
        <w:widowControl w:val="0"/>
        <w:autoSpaceDE w:val="0"/>
        <w:autoSpaceDN w:val="0"/>
        <w:adjustRightInd w:val="0"/>
        <w:spacing w:after="240" w:line="340" w:lineRule="atLeast"/>
        <w:rPr>
          <w:rFonts w:ascii="Source Sans Pro" w:hAnsi="Source Sans Pro" w:cs="Times"/>
          <w:b/>
          <w:i/>
          <w:color w:val="000000"/>
          <w:u w:val="single"/>
        </w:rPr>
      </w:pPr>
      <w:r w:rsidRPr="00A925DE">
        <w:rPr>
          <w:rFonts w:ascii="Source Sans Pro" w:hAnsi="Source Sans Pro" w:cs="Times"/>
          <w:b/>
          <w:i/>
          <w:color w:val="000000"/>
          <w:u w:val="single"/>
        </w:rPr>
        <w:t xml:space="preserve">Artikel </w:t>
      </w:r>
      <w:proofErr w:type="gramStart"/>
      <w:r w:rsidRPr="00A925DE">
        <w:rPr>
          <w:rFonts w:ascii="Source Sans Pro" w:hAnsi="Source Sans Pro" w:cs="Times"/>
          <w:b/>
          <w:i/>
          <w:color w:val="000000"/>
          <w:u w:val="single"/>
        </w:rPr>
        <w:t>7 :</w:t>
      </w:r>
      <w:proofErr w:type="gramEnd"/>
      <w:r w:rsidRPr="00A925DE">
        <w:rPr>
          <w:rFonts w:ascii="Source Sans Pro" w:hAnsi="Source Sans Pro" w:cs="Times"/>
          <w:b/>
          <w:i/>
          <w:color w:val="000000"/>
          <w:u w:val="single"/>
        </w:rPr>
        <w:t xml:space="preserve"> Engagementen </w:t>
      </w:r>
    </w:p>
    <w:p w14:paraId="670D04F0"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leden van de Federatie erkennen het bestaan van een zorgplicht ten aanzien van de consumenten van wijn en gedistilleerde dranken. </w:t>
      </w:r>
    </w:p>
    <w:p w14:paraId="79836325" w14:textId="77777777"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leden van de Federatie engageren zich om jaarlijks per uiterlijk 15 februari aan de hand van een vast bevragingsformulier de Federatie de cijfergegevens te bezorgen die betrekking hebben op hun omzet, productie, import, export en tewerkstelling. Deze gegevens worden met de hoogste discretie behandeld en worden verwerkt tot globale statistieken. </w:t>
      </w:r>
    </w:p>
    <w:p w14:paraId="407F7B3A" w14:textId="2E4E85AE" w:rsidR="00A925DE" w:rsidRPr="00A925DE" w:rsidRDefault="00A925DE" w:rsidP="00A925DE">
      <w:pPr>
        <w:widowControl w:val="0"/>
        <w:autoSpaceDE w:val="0"/>
        <w:autoSpaceDN w:val="0"/>
        <w:adjustRightInd w:val="0"/>
        <w:spacing w:after="240" w:line="360" w:lineRule="atLeast"/>
        <w:rPr>
          <w:rFonts w:ascii="Source Sans Pro" w:hAnsi="Source Sans Pro" w:cs="Times"/>
          <w:color w:val="000000"/>
        </w:rPr>
      </w:pPr>
      <w:r w:rsidRPr="00A925DE">
        <w:rPr>
          <w:rFonts w:ascii="Source Sans Pro" w:hAnsi="Source Sans Pro" w:cs="Calibri"/>
          <w:color w:val="000000"/>
        </w:rPr>
        <w:t xml:space="preserve">De Voorzitter, Jacques </w:t>
      </w:r>
      <w:proofErr w:type="spellStart"/>
      <w:r w:rsidRPr="00A925DE">
        <w:rPr>
          <w:rFonts w:ascii="Source Sans Pro" w:hAnsi="Source Sans Pro" w:cs="Calibri"/>
          <w:color w:val="000000"/>
        </w:rPr>
        <w:t>Thienpont</w:t>
      </w:r>
      <w:proofErr w:type="spellEnd"/>
      <w:r w:rsidRPr="00A925DE">
        <w:rPr>
          <w:rFonts w:ascii="MS Mincho" w:eastAsia="MS Mincho" w:hAnsi="MS Mincho" w:cs="MS Mincho"/>
          <w:color w:val="000000"/>
        </w:rPr>
        <w:t> </w:t>
      </w:r>
      <w:r>
        <w:rPr>
          <w:rFonts w:ascii="MS Mincho" w:eastAsia="MS Mincho" w:hAnsi="MS Mincho" w:cs="MS Mincho"/>
          <w:color w:val="000000"/>
        </w:rPr>
        <w:br/>
      </w:r>
      <w:r w:rsidRPr="00A925DE">
        <w:rPr>
          <w:rFonts w:ascii="Source Sans Pro" w:hAnsi="Source Sans Pro" w:cs="Calibri"/>
          <w:color w:val="000000"/>
        </w:rPr>
        <w:t xml:space="preserve">De penningmeester, Thomas De </w:t>
      </w:r>
      <w:proofErr w:type="spellStart"/>
      <w:r w:rsidRPr="00A925DE">
        <w:rPr>
          <w:rFonts w:ascii="Source Sans Pro" w:hAnsi="Source Sans Pro" w:cs="Calibri"/>
          <w:color w:val="000000"/>
        </w:rPr>
        <w:t>Fonseca</w:t>
      </w:r>
      <w:proofErr w:type="spellEnd"/>
      <w:r w:rsidRPr="00A925DE">
        <w:rPr>
          <w:rFonts w:ascii="MS Mincho" w:eastAsia="MS Mincho" w:hAnsi="MS Mincho" w:cs="MS Mincho"/>
          <w:color w:val="000000"/>
        </w:rPr>
        <w:t> </w:t>
      </w:r>
      <w:r>
        <w:rPr>
          <w:rFonts w:ascii="MS Mincho" w:eastAsia="MS Mincho" w:hAnsi="MS Mincho" w:cs="MS Mincho"/>
          <w:color w:val="000000"/>
        </w:rPr>
        <w:br/>
      </w:r>
      <w:bookmarkStart w:id="0" w:name="_GoBack"/>
      <w:bookmarkEnd w:id="0"/>
      <w:r w:rsidRPr="00A925DE">
        <w:rPr>
          <w:rFonts w:ascii="Source Sans Pro" w:hAnsi="Source Sans Pro" w:cs="Calibri"/>
          <w:color w:val="000000"/>
        </w:rPr>
        <w:t xml:space="preserve">De Algemeen Directeur, Geert Van </w:t>
      </w:r>
      <w:proofErr w:type="spellStart"/>
      <w:r w:rsidRPr="00A925DE">
        <w:rPr>
          <w:rFonts w:ascii="Source Sans Pro" w:hAnsi="Source Sans Pro" w:cs="Calibri"/>
          <w:color w:val="000000"/>
        </w:rPr>
        <w:t>Lerberghe</w:t>
      </w:r>
      <w:proofErr w:type="spellEnd"/>
      <w:r w:rsidRPr="00A925DE">
        <w:rPr>
          <w:rFonts w:ascii="Source Sans Pro" w:hAnsi="Source Sans Pro" w:cs="Calibri"/>
          <w:color w:val="000000"/>
        </w:rPr>
        <w:t xml:space="preserve"> </w:t>
      </w:r>
    </w:p>
    <w:p w14:paraId="2A45FE40" w14:textId="7F59DE10" w:rsidR="00A925DE" w:rsidRPr="00A925DE" w:rsidRDefault="00A925DE" w:rsidP="00A925DE">
      <w:pPr>
        <w:widowControl w:val="0"/>
        <w:autoSpaceDE w:val="0"/>
        <w:autoSpaceDN w:val="0"/>
        <w:adjustRightInd w:val="0"/>
        <w:spacing w:line="280" w:lineRule="atLeast"/>
        <w:rPr>
          <w:rFonts w:ascii="Source Sans Pro" w:hAnsi="Source Sans Pro" w:cs="Times"/>
          <w:color w:val="000000"/>
        </w:rPr>
      </w:pPr>
      <w:r w:rsidRPr="00A925DE">
        <w:rPr>
          <w:rFonts w:ascii="Source Sans Pro" w:hAnsi="Source Sans Pro" w:cs="Calibri"/>
          <w:color w:val="000000"/>
        </w:rPr>
        <w:t xml:space="preserve">Brussel, 29 maart 2017 </w:t>
      </w:r>
    </w:p>
    <w:p w14:paraId="7C933B62" w14:textId="77777777" w:rsidR="00D97E80" w:rsidRPr="00A925DE" w:rsidRDefault="00D97E80">
      <w:pPr>
        <w:rPr>
          <w:rFonts w:ascii="Source Sans Pro" w:hAnsi="Source Sans Pro"/>
          <w:color w:val="002741" w:themeColor="text2"/>
        </w:rPr>
      </w:pPr>
    </w:p>
    <w:sectPr w:rsidR="00D97E80" w:rsidRPr="00A925DE" w:rsidSect="002917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TC Bodoni 175">
    <w:panose1 w:val="02000603090000020003"/>
    <w:charset w:val="00"/>
    <w:family w:val="auto"/>
    <w:pitch w:val="variable"/>
    <w:sig w:usb0="8000002F" w:usb1="5000204A" w:usb2="00000000" w:usb3="00000000" w:csb0="00000001" w:csb1="00000000"/>
  </w:font>
  <w:font w:name="Times">
    <w:panose1 w:val="02000500000000000000"/>
    <w:charset w:val="00"/>
    <w:family w:val="auto"/>
    <w:pitch w:val="variable"/>
    <w:sig w:usb0="0000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3565A8E"/>
    <w:multiLevelType w:val="hybridMultilevel"/>
    <w:tmpl w:val="3EEE9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D9"/>
    <w:rsid w:val="001828D9"/>
    <w:rsid w:val="00291779"/>
    <w:rsid w:val="006F0657"/>
    <w:rsid w:val="00A925DE"/>
    <w:rsid w:val="00B877EE"/>
    <w:rsid w:val="00D97E80"/>
    <w:rsid w:val="00FC3636"/>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A4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2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Vinum Et Spiritus">
      <a:dk1>
        <a:srgbClr val="000000"/>
      </a:dk1>
      <a:lt1>
        <a:srgbClr val="FFFFFF"/>
      </a:lt1>
      <a:dk2>
        <a:srgbClr val="002741"/>
      </a:dk2>
      <a:lt2>
        <a:srgbClr val="F0F0F0"/>
      </a:lt2>
      <a:accent1>
        <a:srgbClr val="74D8A0"/>
      </a:accent1>
      <a:accent2>
        <a:srgbClr val="BC3C31"/>
      </a:accent2>
      <a:accent3>
        <a:srgbClr val="002741"/>
      </a:accent3>
      <a:accent4>
        <a:srgbClr val="F0F0F0"/>
      </a:accent4>
      <a:accent5>
        <a:srgbClr val="74D8A0"/>
      </a:accent5>
      <a:accent6>
        <a:srgbClr val="BC3C19"/>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1366</Words>
  <Characters>7514</Characters>
  <Application>Microsoft Macintosh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Van Dijck</dc:creator>
  <cp:keywords/>
  <dc:description/>
  <cp:lastModifiedBy>Stagiair | youEngine</cp:lastModifiedBy>
  <cp:revision>2</cp:revision>
  <dcterms:created xsi:type="dcterms:W3CDTF">2018-03-29T10:11:00Z</dcterms:created>
  <dcterms:modified xsi:type="dcterms:W3CDTF">2018-03-29T10:11:00Z</dcterms:modified>
</cp:coreProperties>
</file>